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 indoor light without sensor</w:t>
      </w:r>
    </w:p>
    <w:p/>
    <w:p>
      <w:pPr/>
      <w:r>
        <w:rPr>
          <w:b w:val="1"/>
          <w:bCs w:val="1"/>
        </w:rPr>
        <w:t xml:space="preserve">RS PRO P2</w:t>
      </w:r>
    </w:p>
    <w:p>
      <w:pPr/>
      <w:r>
        <w:rPr>
          <w:b w:val="1"/>
          <w:bCs w:val="1"/>
        </w:rPr>
        <w:t xml:space="preserve">warm white</w:t>
      </w:r>
    </w:p>
    <w:p/>
    <w:p>
      <w:pPr/>
      <w:r>
        <w:rPr/>
        <w:t xml:space="preserve">Dimensions (Ø x H): 320 x 110 mm; With lamp: Yes, STEINEL LED system; With motion detector: No; Manufacturer's Warranty: 5 years; Version: warm white; PU1, EAN: 4007841056094; Colour: white; Installation site: wall, ceiling; Installation: Ceiling; Impact resistance: IK03; IP-rating: IP54; Protection class: II; Ambient temperature: from -10 up to 40 °C; Housing material: Plastic; Cover material: Plastic, opal; Mains power supply: 220 – 240 V / 50 – 60 Hz; Luminous flux total product: 1645 lm; Total product efficiency: 117,5 lm/W; Colour temperature: 3000 K; Lamp: LED cannot be replaced; Base: without; LED cooling system: Passive Thermo Control; Soft light start: Yes; Main light adjustable: No; Interconnection via: Cable; Lifetime LED according to IEC-62717 (L70): 100.000 h; Lifetime LED according to IEC-62717 (L80): 73.000 h; Lebensdauer LED nach IES TM-21 (L70): 60.000 h; Lifetime LED according to IES TM-21 (L80): 60.000 h; Fuse protection B10: 54; Fuse protection B16: 87; Fuse protection C10: 90; Fuse protection C16: 145; Output: 14 W; Colour Rendering Index CRI: = 82; Photobiological safety in accordance with EN 62471: RG1; Starting current, maximum: 13 A; IP-rating, ceiling: IP54; Product category: LED indoor light without sensor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056094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P2 warm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2025-04-03T01:33:07+02:00</dcterms:created>
  <dcterms:modified xsi:type="dcterms:W3CDTF">2025-04-03T01:33:07+02:00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